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73" w:rsidRPr="00F85473" w:rsidRDefault="00F85473" w:rsidP="00F85473">
      <w:pPr>
        <w:widowControl w:val="0"/>
        <w:spacing w:after="0" w:line="240" w:lineRule="auto"/>
        <w:jc w:val="center"/>
        <w:rPr>
          <w:rFonts w:eastAsia="Courier New"/>
          <w:b/>
          <w:bCs/>
          <w:color w:val="000000"/>
          <w:szCs w:val="24"/>
          <w:lang w:eastAsia="ru-RU" w:bidi="ru-RU"/>
        </w:rPr>
      </w:pPr>
    </w:p>
    <w:p w:rsidR="00F85473" w:rsidRPr="00F85473" w:rsidRDefault="00F85473" w:rsidP="00F85473">
      <w:pPr>
        <w:widowControl w:val="0"/>
        <w:spacing w:after="0" w:line="240" w:lineRule="auto"/>
        <w:jc w:val="center"/>
        <w:rPr>
          <w:rFonts w:eastAsia="Courier New"/>
          <w:b/>
          <w:bCs/>
          <w:color w:val="000000"/>
          <w:szCs w:val="24"/>
          <w:lang w:eastAsia="ru-RU" w:bidi="ru-RU"/>
        </w:rPr>
      </w:pPr>
      <w:r w:rsidRPr="00F85473">
        <w:rPr>
          <w:rFonts w:eastAsia="Courier New"/>
          <w:b/>
          <w:bCs/>
          <w:color w:val="000000"/>
          <w:szCs w:val="24"/>
          <w:lang w:eastAsia="ru-RU" w:bidi="ru-RU"/>
        </w:rPr>
        <w:t xml:space="preserve">Муниципальное бюджетное общеобразовательное учреждение </w:t>
      </w:r>
    </w:p>
    <w:p w:rsidR="00F85473" w:rsidRPr="00F85473" w:rsidRDefault="00F85473" w:rsidP="00F85473">
      <w:pPr>
        <w:widowControl w:val="0"/>
        <w:spacing w:after="0" w:line="240" w:lineRule="auto"/>
        <w:jc w:val="center"/>
        <w:rPr>
          <w:rFonts w:eastAsia="Courier New"/>
          <w:b/>
          <w:bCs/>
          <w:color w:val="000000"/>
          <w:szCs w:val="24"/>
          <w:lang w:eastAsia="ru-RU" w:bidi="ru-RU"/>
        </w:rPr>
      </w:pPr>
      <w:r w:rsidRPr="00F85473">
        <w:rPr>
          <w:rFonts w:eastAsia="Courier New"/>
          <w:b/>
          <w:bCs/>
          <w:color w:val="000000"/>
          <w:szCs w:val="24"/>
          <w:lang w:eastAsia="ru-RU" w:bidi="ru-RU"/>
        </w:rPr>
        <w:t>«Основная общеобразовательная школа №9»</w:t>
      </w:r>
    </w:p>
    <w:p w:rsidR="00F85473" w:rsidRPr="00F85473" w:rsidRDefault="00F85473" w:rsidP="00F85473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bCs/>
          <w:color w:val="000000"/>
          <w:sz w:val="20"/>
          <w:szCs w:val="20"/>
          <w:lang w:eastAsia="ru-RU" w:bidi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color w:val="333333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sz w:val="32"/>
          <w:szCs w:val="3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b/>
          <w:bCs/>
          <w:sz w:val="48"/>
          <w:szCs w:val="48"/>
          <w:lang w:eastAsia="ru-RU"/>
        </w:rPr>
      </w:pPr>
      <w:r w:rsidRPr="00F85473">
        <w:rPr>
          <w:rFonts w:eastAsia="Times New Roman"/>
          <w:b/>
          <w:bCs/>
          <w:sz w:val="48"/>
          <w:szCs w:val="48"/>
          <w:lang w:eastAsia="ru-RU"/>
        </w:rPr>
        <w:t>Программа по профориентации</w:t>
      </w: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b/>
          <w:bCs/>
          <w:sz w:val="48"/>
          <w:szCs w:val="48"/>
          <w:lang w:eastAsia="ru-RU"/>
        </w:rPr>
      </w:pPr>
      <w:r w:rsidRPr="00F85473">
        <w:rPr>
          <w:rFonts w:eastAsia="Times New Roman"/>
          <w:b/>
          <w:bCs/>
          <w:sz w:val="48"/>
          <w:szCs w:val="48"/>
          <w:lang w:eastAsia="ru-RU"/>
        </w:rPr>
        <w:t>«Я и мой профессиональный выбор»</w:t>
      </w: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b/>
          <w:bCs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b/>
          <w:bCs/>
          <w:sz w:val="22"/>
          <w:szCs w:val="22"/>
          <w:lang w:eastAsia="ru-RU"/>
        </w:rPr>
      </w:pPr>
      <w:r w:rsidRPr="00F85473">
        <w:rPr>
          <w:rFonts w:eastAsia="Times New Roman"/>
          <w:b/>
          <w:bCs/>
          <w:sz w:val="22"/>
          <w:szCs w:val="22"/>
          <w:lang w:eastAsia="ru-RU"/>
        </w:rPr>
        <w:t xml:space="preserve"> </w:t>
      </w: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1690370</wp:posOffset>
            </wp:positionH>
            <wp:positionV relativeFrom="margin">
              <wp:posOffset>4091940</wp:posOffset>
            </wp:positionV>
            <wp:extent cx="2852420" cy="2651760"/>
            <wp:effectExtent l="0" t="0" r="5080" b="0"/>
            <wp:wrapSquare wrapText="bothSides"/>
            <wp:docPr id="1" name="Рисунок 1" descr="http://askalex.ru/wp-content/uploads/2011/05/%D0%9A%D1%80%D0%B5%D0%B0%D1%82%D0%B8%D0%B2%D0%BD%D0%BE%D0%B5-%D0%BC%D1%8B%D1%88%D0%BB%D0%B5%D0%BD%D0%B8%D0%B5-500x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kalex.ru/wp-content/uploads/2011/05/%D0%9A%D1%80%D0%B5%D0%B0%D1%82%D0%B8%D0%B2%D0%BD%D0%BE%D0%B5-%D0%BC%D1%8B%D1%88%D0%BB%D0%B5%D0%BD%D0%B8%D0%B5-500x437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9" t="5391" r="8527" b="9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szCs w:val="24"/>
          <w:lang w:eastAsia="ru-RU"/>
        </w:rPr>
      </w:pPr>
      <w:r w:rsidRPr="00F85473">
        <w:rPr>
          <w:rFonts w:eastAsia="Times New Roman"/>
          <w:szCs w:val="24"/>
          <w:lang w:eastAsia="ru-RU"/>
        </w:rPr>
        <w:lastRenderedPageBreak/>
        <w:t>Биробиджан</w:t>
      </w: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szCs w:val="24"/>
          <w:lang w:eastAsia="ru-RU"/>
        </w:rPr>
      </w:pPr>
      <w:r w:rsidRPr="00F85473">
        <w:rPr>
          <w:rFonts w:eastAsia="Times New Roman"/>
          <w:szCs w:val="24"/>
          <w:lang w:eastAsia="ru-RU"/>
        </w:rPr>
        <w:t>2017г.</w:t>
      </w: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b/>
          <w:i/>
          <w:szCs w:val="24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b/>
          <w:i/>
          <w:szCs w:val="24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F85473">
        <w:rPr>
          <w:rFonts w:eastAsia="Times New Roman"/>
          <w:b/>
          <w:bCs/>
          <w:sz w:val="32"/>
          <w:szCs w:val="32"/>
          <w:lang w:eastAsia="ru-RU"/>
        </w:rPr>
        <w:t xml:space="preserve"> </w:t>
      </w: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b/>
          <w:bCs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b/>
          <w:bCs/>
          <w:sz w:val="22"/>
          <w:szCs w:val="22"/>
          <w:lang w:eastAsia="ru-RU"/>
        </w:rPr>
      </w:pPr>
      <w:r w:rsidRPr="00F85473">
        <w:rPr>
          <w:rFonts w:eastAsia="Times New Roman"/>
          <w:b/>
          <w:bCs/>
          <w:sz w:val="22"/>
          <w:szCs w:val="22"/>
          <w:lang w:eastAsia="ru-RU"/>
        </w:rPr>
        <w:t xml:space="preserve"> </w:t>
      </w: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both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szCs w:val="24"/>
          <w:lang w:eastAsia="ru-RU"/>
        </w:rPr>
      </w:pPr>
      <w:r w:rsidRPr="00F85473">
        <w:rPr>
          <w:rFonts w:eastAsia="Times New Roman"/>
          <w:szCs w:val="24"/>
          <w:lang w:eastAsia="ru-RU"/>
        </w:rPr>
        <w:t xml:space="preserve"> </w:t>
      </w: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szCs w:val="24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szCs w:val="24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szCs w:val="24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szCs w:val="24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szCs w:val="24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szCs w:val="24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szCs w:val="24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szCs w:val="24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szCs w:val="24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szCs w:val="24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szCs w:val="24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szCs w:val="24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szCs w:val="24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szCs w:val="24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szCs w:val="24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szCs w:val="24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szCs w:val="24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b/>
          <w:i/>
          <w:szCs w:val="24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b/>
          <w:i/>
          <w:szCs w:val="24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b/>
          <w:i/>
          <w:szCs w:val="24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b/>
          <w:i/>
          <w:szCs w:val="24"/>
          <w:lang w:eastAsia="ru-RU"/>
        </w:rPr>
      </w:pPr>
    </w:p>
    <w:p w:rsidR="00F85473" w:rsidRPr="00F85473" w:rsidRDefault="00F85473" w:rsidP="00F85473">
      <w:pPr>
        <w:spacing w:after="0" w:line="240" w:lineRule="auto"/>
        <w:ind w:firstLine="284"/>
        <w:jc w:val="center"/>
        <w:rPr>
          <w:rFonts w:eastAsia="Times New Roman"/>
          <w:b/>
          <w:i/>
          <w:szCs w:val="24"/>
          <w:lang w:eastAsia="ru-RU"/>
        </w:rPr>
      </w:pPr>
    </w:p>
    <w:p w:rsidR="00F85473" w:rsidRPr="00F85473" w:rsidRDefault="00F85473" w:rsidP="00F85473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85473">
        <w:rPr>
          <w:rFonts w:eastAsia="Times New Roman"/>
          <w:color w:val="000000"/>
          <w:szCs w:val="24"/>
          <w:lang w:eastAsia="ru-RU"/>
        </w:rPr>
        <w:t>Составитель – Мисурагина О.В. методист, заместитель директора по воспитательной работе МБОУ ООШ №9 г. Биробиджан</w:t>
      </w:r>
    </w:p>
    <w:p w:rsidR="00F85473" w:rsidRPr="00F85473" w:rsidRDefault="00F85473" w:rsidP="00F85473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F85473" w:rsidRPr="00F85473" w:rsidRDefault="00F85473" w:rsidP="00F85473">
      <w:pPr>
        <w:pStyle w:val="a3"/>
        <w:rPr>
          <w:lang w:eastAsia="ru-RU"/>
        </w:rPr>
      </w:pPr>
      <w:r w:rsidRPr="00F85473">
        <w:rPr>
          <w:lang w:eastAsia="ru-RU"/>
        </w:rPr>
        <w:t>Развитие творческих способностей учащихся во внеурочной деятельности</w:t>
      </w:r>
    </w:p>
    <w:p w:rsidR="00F85473" w:rsidRDefault="00F85473" w:rsidP="00F85473">
      <w:pPr>
        <w:pStyle w:val="a3"/>
      </w:pPr>
    </w:p>
    <w:p w:rsidR="00F85473" w:rsidRPr="00F85473" w:rsidRDefault="00F85473" w:rsidP="00F85473"/>
    <w:p w:rsidR="00F85473" w:rsidRPr="00F85473" w:rsidRDefault="00F85473" w:rsidP="00F85473"/>
    <w:p w:rsidR="00F85473" w:rsidRDefault="00F85473" w:rsidP="00F85473"/>
    <w:p w:rsidR="00F85473" w:rsidRPr="00F85473" w:rsidRDefault="00F85473" w:rsidP="00F85473">
      <w:pPr>
        <w:shd w:val="clear" w:color="auto" w:fill="FFFEFB"/>
        <w:spacing w:after="0" w:line="360" w:lineRule="atLeast"/>
        <w:rPr>
          <w:rFonts w:ascii="Georgia" w:eastAsia="Times New Roman" w:hAnsi="Georgia"/>
          <w:color w:val="534336"/>
          <w:sz w:val="21"/>
          <w:szCs w:val="21"/>
          <w:lang w:eastAsia="ru-RU"/>
        </w:rPr>
      </w:pPr>
      <w:r w:rsidRPr="00F85473">
        <w:rPr>
          <w:rFonts w:ascii="Georgia" w:eastAsia="Times New Roman" w:hAnsi="Georgia"/>
          <w:b/>
          <w:bCs/>
          <w:color w:val="FF0000"/>
          <w:sz w:val="21"/>
          <w:szCs w:val="21"/>
          <w:lang w:eastAsia="ru-RU"/>
        </w:rPr>
        <w:t>Формы внеурочных занятий с младшими школьниками в усло</w:t>
      </w:r>
      <w:r w:rsidRPr="00F85473">
        <w:rPr>
          <w:rFonts w:ascii="Georgia" w:eastAsia="Times New Roman" w:hAnsi="Georgia"/>
          <w:b/>
          <w:bCs/>
          <w:color w:val="FF0000"/>
          <w:sz w:val="21"/>
          <w:szCs w:val="21"/>
          <w:lang w:eastAsia="ru-RU"/>
        </w:rPr>
        <w:softHyphen/>
        <w:t>виях реализации ФГОС</w:t>
      </w:r>
      <w:proofErr w:type="gramStart"/>
      <w:r w:rsidRPr="00F85473">
        <w:rPr>
          <w:rFonts w:ascii="Georgia" w:eastAsia="Times New Roman" w:hAnsi="Georgia"/>
          <w:b/>
          <w:bCs/>
          <w:color w:val="FF0000"/>
          <w:sz w:val="21"/>
          <w:szCs w:val="21"/>
          <w:lang w:eastAsia="ru-RU"/>
        </w:rPr>
        <w:t> </w:t>
      </w: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t>/ А</w:t>
      </w:r>
      <w:proofErr w:type="gramEnd"/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t>вт.-сост.: Н.Г. Пономаренко, Е.И. Ро</w:t>
      </w: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softHyphen/>
        <w:t>машкова; под ред. Е.Ю. Рогачевой. – Влади</w:t>
      </w: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softHyphen/>
        <w:t>мир: «Город</w:t>
      </w: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softHyphen/>
        <w:t>ской информа</w:t>
      </w: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softHyphen/>
        <w:t>ционно-методи</w:t>
      </w: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softHyphen/>
        <w:t>ческий центр», 2013. – 162 с.</w:t>
      </w:r>
    </w:p>
    <w:p w:rsidR="00F85473" w:rsidRPr="00F85473" w:rsidRDefault="00F85473" w:rsidP="00F85473">
      <w:pPr>
        <w:shd w:val="clear" w:color="auto" w:fill="FFFEFB"/>
        <w:spacing w:after="0" w:line="360" w:lineRule="atLeast"/>
        <w:rPr>
          <w:rFonts w:ascii="Georgia" w:eastAsia="Times New Roman" w:hAnsi="Georgia"/>
          <w:color w:val="534336"/>
          <w:sz w:val="21"/>
          <w:szCs w:val="21"/>
          <w:lang w:eastAsia="ru-RU"/>
        </w:rPr>
      </w:pPr>
      <w:r w:rsidRPr="00F85473">
        <w:rPr>
          <w:rFonts w:ascii="Georgia" w:eastAsia="Times New Roman" w:hAnsi="Georgia"/>
          <w:b/>
          <w:bCs/>
          <w:color w:val="534336"/>
          <w:sz w:val="21"/>
          <w:szCs w:val="21"/>
          <w:lang w:eastAsia="ru-RU"/>
        </w:rPr>
        <w:t>Научный редактор</w:t>
      </w:r>
    </w:p>
    <w:p w:rsidR="00F85473" w:rsidRPr="00F85473" w:rsidRDefault="00F85473" w:rsidP="00F85473">
      <w:pPr>
        <w:numPr>
          <w:ilvl w:val="0"/>
          <w:numId w:val="1"/>
        </w:numPr>
        <w:shd w:val="clear" w:color="auto" w:fill="FFFEFB"/>
        <w:spacing w:after="0" w:line="360" w:lineRule="atLeast"/>
        <w:ind w:left="2400"/>
        <w:rPr>
          <w:rFonts w:ascii="Georgia" w:eastAsia="Times New Roman" w:hAnsi="Georgia"/>
          <w:color w:val="534336"/>
          <w:sz w:val="21"/>
          <w:szCs w:val="21"/>
          <w:lang w:eastAsia="ru-RU"/>
        </w:rPr>
      </w:pP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t xml:space="preserve">Рогачева Е.Ю., </w:t>
      </w:r>
      <w:proofErr w:type="spellStart"/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t>д.п.н</w:t>
      </w:r>
      <w:proofErr w:type="spellEnd"/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t xml:space="preserve">., профессор кафедры педагогики </w:t>
      </w:r>
      <w:proofErr w:type="spellStart"/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t>ВлГУ</w:t>
      </w:r>
      <w:proofErr w:type="spellEnd"/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t>, научный консультант Городского информационно-методического центра</w:t>
      </w:r>
    </w:p>
    <w:p w:rsidR="00F85473" w:rsidRPr="00F85473" w:rsidRDefault="00F85473" w:rsidP="00F85473">
      <w:pPr>
        <w:shd w:val="clear" w:color="auto" w:fill="FFFEFB"/>
        <w:spacing w:after="0" w:line="360" w:lineRule="atLeast"/>
        <w:rPr>
          <w:rFonts w:ascii="Georgia" w:eastAsia="Times New Roman" w:hAnsi="Georgia"/>
          <w:color w:val="534336"/>
          <w:sz w:val="21"/>
          <w:szCs w:val="21"/>
          <w:lang w:eastAsia="ru-RU"/>
        </w:rPr>
      </w:pPr>
      <w:r w:rsidRPr="00F85473">
        <w:rPr>
          <w:rFonts w:ascii="Georgia" w:eastAsia="Times New Roman" w:hAnsi="Georgia"/>
          <w:b/>
          <w:bCs/>
          <w:color w:val="534336"/>
          <w:sz w:val="21"/>
          <w:szCs w:val="21"/>
          <w:lang w:eastAsia="ru-RU"/>
        </w:rPr>
        <w:t>Рецензенты</w:t>
      </w:r>
    </w:p>
    <w:p w:rsidR="00F85473" w:rsidRPr="00F85473" w:rsidRDefault="00F85473" w:rsidP="00F85473">
      <w:pPr>
        <w:numPr>
          <w:ilvl w:val="0"/>
          <w:numId w:val="2"/>
        </w:numPr>
        <w:shd w:val="clear" w:color="auto" w:fill="FFFEFB"/>
        <w:spacing w:after="0" w:line="360" w:lineRule="atLeast"/>
        <w:ind w:left="150"/>
        <w:rPr>
          <w:rFonts w:ascii="Georgia" w:eastAsia="Times New Roman" w:hAnsi="Georgia"/>
          <w:color w:val="534336"/>
          <w:sz w:val="21"/>
          <w:szCs w:val="21"/>
          <w:lang w:eastAsia="ru-RU"/>
        </w:rPr>
      </w:pP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t>Сергеева Т.Н., директор высшей квалификационной категории Город</w:t>
      </w: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softHyphen/>
        <w:t>ского информационно-методического центра, Заслуженный учитель РФ</w:t>
      </w:r>
    </w:p>
    <w:p w:rsidR="00F85473" w:rsidRPr="00F85473" w:rsidRDefault="00F85473" w:rsidP="00F85473">
      <w:pPr>
        <w:numPr>
          <w:ilvl w:val="0"/>
          <w:numId w:val="2"/>
        </w:numPr>
        <w:shd w:val="clear" w:color="auto" w:fill="FFFEFB"/>
        <w:spacing w:after="0" w:line="360" w:lineRule="atLeast"/>
        <w:ind w:left="150"/>
        <w:rPr>
          <w:rFonts w:ascii="Georgia" w:eastAsia="Times New Roman" w:hAnsi="Georgia"/>
          <w:color w:val="534336"/>
          <w:sz w:val="21"/>
          <w:szCs w:val="21"/>
          <w:lang w:eastAsia="ru-RU"/>
        </w:rPr>
      </w:pP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t>Смирнова А.В., методист высшей квалификационной категории Город</w:t>
      </w: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softHyphen/>
        <w:t>ского информационно-методического центра, Отличник народ</w:t>
      </w: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softHyphen/>
        <w:t>ного просвещения</w:t>
      </w:r>
    </w:p>
    <w:p w:rsidR="00F85473" w:rsidRPr="00F85473" w:rsidRDefault="00F85473" w:rsidP="00F85473">
      <w:pPr>
        <w:shd w:val="clear" w:color="auto" w:fill="FFFEFB"/>
        <w:spacing w:after="0" w:line="360" w:lineRule="atLeast"/>
        <w:rPr>
          <w:rFonts w:ascii="Georgia" w:eastAsia="Times New Roman" w:hAnsi="Georgia"/>
          <w:color w:val="534336"/>
          <w:sz w:val="21"/>
          <w:szCs w:val="21"/>
          <w:lang w:eastAsia="ru-RU"/>
        </w:rPr>
      </w:pPr>
      <w:r w:rsidRPr="00F85473">
        <w:rPr>
          <w:rFonts w:ascii="Georgia" w:eastAsia="Times New Roman" w:hAnsi="Georgia"/>
          <w:b/>
          <w:bCs/>
          <w:color w:val="534336"/>
          <w:sz w:val="21"/>
          <w:szCs w:val="21"/>
          <w:lang w:eastAsia="ru-RU"/>
        </w:rPr>
        <w:t>Аннотация</w:t>
      </w:r>
    </w:p>
    <w:p w:rsidR="00F85473" w:rsidRPr="00F85473" w:rsidRDefault="00F85473" w:rsidP="00F85473">
      <w:pPr>
        <w:shd w:val="clear" w:color="auto" w:fill="FFFEFB"/>
        <w:spacing w:after="0" w:line="360" w:lineRule="atLeast"/>
        <w:rPr>
          <w:rFonts w:ascii="Georgia" w:eastAsia="Times New Roman" w:hAnsi="Georgia"/>
          <w:color w:val="534336"/>
          <w:sz w:val="21"/>
          <w:szCs w:val="21"/>
          <w:lang w:eastAsia="ru-RU"/>
        </w:rPr>
      </w:pP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t>В данном пособии представлен опыт работы педагогов школы I ступени общеобразовательного учреждения «Лингвистическая гимна</w:t>
      </w: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softHyphen/>
        <w:t>зия №23 им. А.Г. Столетова» по конструирова</w:t>
      </w: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softHyphen/>
        <w:t>нию форм проведения занятий вне</w:t>
      </w: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softHyphen/>
        <w:t>урочной деятельности в рамках регионального пилотного проекта по реализации ФГОС НОО.</w:t>
      </w:r>
    </w:p>
    <w:p w:rsidR="00F85473" w:rsidRPr="00F85473" w:rsidRDefault="00F85473" w:rsidP="00F85473">
      <w:pPr>
        <w:shd w:val="clear" w:color="auto" w:fill="FFFEFB"/>
        <w:spacing w:after="0" w:line="360" w:lineRule="atLeast"/>
        <w:rPr>
          <w:rFonts w:ascii="Georgia" w:eastAsia="Times New Roman" w:hAnsi="Georgia"/>
          <w:color w:val="534336"/>
          <w:sz w:val="21"/>
          <w:szCs w:val="21"/>
          <w:lang w:eastAsia="ru-RU"/>
        </w:rPr>
      </w:pP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t>Авторы-составители проанализи</w:t>
      </w: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softHyphen/>
        <w:t>ровали современные подходы к со</w:t>
      </w: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softHyphen/>
        <w:t>держанию, классификации, условиям результа</w:t>
      </w: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softHyphen/>
        <w:t>тивности форм воспиты</w:t>
      </w: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softHyphen/>
        <w:t>вающей деятельности; дали характери</w:t>
      </w: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softHyphen/>
        <w:t>стику отличительных особенно</w:t>
      </w: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softHyphen/>
        <w:t>стей урочных и внеурочных форм заня</w:t>
      </w: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softHyphen/>
        <w:t>тий с позиции образовательного стандарта. Читателям предложена обнов</w:t>
      </w: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softHyphen/>
        <w:t>ленная коллекция форм орга</w:t>
      </w: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softHyphen/>
        <w:t>низации вне</w:t>
      </w: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softHyphen/>
        <w:t>урочной воспитательной работы в логике новых образова</w:t>
      </w: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softHyphen/>
        <w:t>тельных стандартов; описан алгоритм их моделирования, а также пред</w:t>
      </w: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softHyphen/>
        <w:t>ставлены практические материалы педагогов гимназии по разработке форм внеурочной деятельности. Особый смы</w:t>
      </w: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softHyphen/>
        <w:t xml:space="preserve">словой акцент </w:t>
      </w: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lastRenderedPageBreak/>
        <w:t>пособия сделан на «</w:t>
      </w:r>
      <w:r w:rsidRPr="00F85473">
        <w:rPr>
          <w:rFonts w:ascii="Georgia" w:eastAsia="Times New Roman" w:hAnsi="Georgia"/>
          <w:i/>
          <w:iCs/>
          <w:color w:val="534336"/>
          <w:sz w:val="21"/>
          <w:szCs w:val="21"/>
          <w:lang w:eastAsia="ru-RU"/>
        </w:rPr>
        <w:t>инвентаризацию</w:t>
      </w: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t>» традиционных и поиск новых форм ра</w:t>
      </w: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softHyphen/>
        <w:t>боты с учащимися во внеурочное время.</w:t>
      </w:r>
    </w:p>
    <w:p w:rsidR="00F85473" w:rsidRPr="00F85473" w:rsidRDefault="00F85473" w:rsidP="00F85473">
      <w:pPr>
        <w:shd w:val="clear" w:color="auto" w:fill="FFFEFB"/>
        <w:spacing w:after="0" w:line="360" w:lineRule="atLeast"/>
        <w:rPr>
          <w:rFonts w:ascii="Georgia" w:eastAsia="Times New Roman" w:hAnsi="Georgia"/>
          <w:color w:val="534336"/>
          <w:sz w:val="21"/>
          <w:szCs w:val="21"/>
          <w:lang w:eastAsia="ru-RU"/>
        </w:rPr>
      </w:pP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t>Материалы представляют интерес для педагогов начальной школы, студентов университетов по направлению «Педагогическое образова</w:t>
      </w:r>
      <w:r w:rsidRPr="00F85473">
        <w:rPr>
          <w:rFonts w:ascii="Georgia" w:eastAsia="Times New Roman" w:hAnsi="Georgia"/>
          <w:color w:val="534336"/>
          <w:sz w:val="21"/>
          <w:szCs w:val="21"/>
          <w:lang w:eastAsia="ru-RU"/>
        </w:rPr>
        <w:softHyphen/>
        <w:t>ние» и всех заинтересованных в организации внеурочной деятельности младших школьников.</w:t>
      </w:r>
    </w:p>
    <w:p w:rsidR="00F85473" w:rsidRPr="00F85473" w:rsidRDefault="00F85473" w:rsidP="00F85473">
      <w:pPr>
        <w:shd w:val="clear" w:color="auto" w:fill="FFFEFB"/>
        <w:spacing w:after="0" w:line="360" w:lineRule="atLeast"/>
        <w:rPr>
          <w:rFonts w:ascii="Georgia" w:eastAsia="Times New Roman" w:hAnsi="Georgia"/>
          <w:color w:val="534336"/>
          <w:sz w:val="21"/>
          <w:szCs w:val="21"/>
          <w:lang w:eastAsia="ru-RU"/>
        </w:rPr>
      </w:pPr>
      <w:r w:rsidRPr="00F85473">
        <w:rPr>
          <w:rFonts w:ascii="Georgia" w:eastAsia="Times New Roman" w:hAnsi="Georgia"/>
          <w:b/>
          <w:bCs/>
          <w:color w:val="534336"/>
          <w:sz w:val="21"/>
          <w:szCs w:val="21"/>
          <w:lang w:eastAsia="ru-RU"/>
        </w:rPr>
        <w:t>Содержание</w:t>
      </w:r>
    </w:p>
    <w:p w:rsidR="00F85473" w:rsidRDefault="00F85473" w:rsidP="00F85473">
      <w:r w:rsidRPr="00F85473">
        <w:t xml:space="preserve">Формы внеурочной деятельности в условиях ФГОС НОО </w:t>
      </w:r>
      <w:r>
        <w:t>Формы внеурочной деятельности в условиях ФГОС НОО  Необходимость обращения к внеурочной деятельности учащихся на ступени начального общего образования</w:t>
      </w:r>
      <w:proofErr w:type="gramStart"/>
      <w:r>
        <w:t xml:space="preserve"> В</w:t>
      </w:r>
      <w:proofErr w:type="gramEnd"/>
      <w:r>
        <w:t xml:space="preserve"> ближайшее время педагогу предстоит работать в условиях: </w:t>
      </w:r>
      <w:r>
        <w:t xml:space="preserve">  расслоения  населения  (в  том  числе  детей  и  молодёжи)  по  уровням обеспеченности и уровням образованности; </w:t>
      </w:r>
      <w:r>
        <w:t xml:space="preserve">  </w:t>
      </w:r>
      <w:proofErr w:type="gramStart"/>
      <w:r>
        <w:t xml:space="preserve">плотно работающих с сознанием ребёнка различных средств массовой информации  (телевидение,  Интернет,  печать,  радио)  и  видео-аудио-компьютерной индустрии; </w:t>
      </w:r>
      <w:r>
        <w:t xml:space="preserve">  резкого  снижения  уровня  чтения,  особенно  классической художественной литературы; </w:t>
      </w:r>
      <w:r>
        <w:t xml:space="preserve">  ограниченности общения со сверстниками;  </w:t>
      </w:r>
      <w:r>
        <w:t xml:space="preserve">  неучастия современных детей в деятельности детских и подростковых общественных организаций; </w:t>
      </w:r>
      <w:r>
        <w:t>  разрастания  в  обществе  стилей  и  форм  жизнедеятельности  и  отдыха, уводящих и отчуждающих от реальности;</w:t>
      </w:r>
      <w:proofErr w:type="gramEnd"/>
      <w:r>
        <w:t xml:space="preserve"> </w:t>
      </w:r>
      <w:r>
        <w:t xml:space="preserve">  экспансии молодёжной  субкультуры,  ориентирующей  молодых  людей на удовольствия и потребление; </w:t>
      </w:r>
      <w:r>
        <w:t xml:space="preserve">  разреженности  систем  идей,  определяющих  общественно коллективные формы жизни и формы самоидентификации личности; </w:t>
      </w:r>
      <w:r>
        <w:t xml:space="preserve">  нарастания  межнациональных,  межконфессиональных, </w:t>
      </w:r>
      <w:proofErr w:type="spellStart"/>
      <w:r>
        <w:t>межпоколенных</w:t>
      </w:r>
      <w:proofErr w:type="spellEnd"/>
      <w:r>
        <w:t xml:space="preserve"> и иного рода межгрупповых напряжений</w:t>
      </w:r>
      <w:proofErr w:type="gramStart"/>
      <w:r>
        <w:t xml:space="preserve"> П</w:t>
      </w:r>
      <w:proofErr w:type="gramEnd"/>
      <w:r>
        <w:t xml:space="preserve">оэтому  сегодня  для  любого  образовательного  учреждения  на  первое место выходит вопрос организации внеурочной деятельности. Именно сейчас учащиеся  должны быть вовлечены в исследовательские проекты, творческие занятия, спортивные мероприятия, в ходе которых они научатся изобретать, понимать  и  осваивать    новое,  быть  открытыми  и  способными  выражать собственные  мысли,  уметь  принимать  решения  и  помогать  друг  другу, формулировать  интересы  и  осознавать  возможности.  Такая  возможность предоставляется  Федеральным  государственным    образовательным стандартом нового поколения.  </w:t>
      </w:r>
    </w:p>
    <w:p w:rsidR="004261B2" w:rsidRPr="00F85473" w:rsidRDefault="00F85473" w:rsidP="00F85473">
      <w:r>
        <w:t xml:space="preserve">             В  соответствии  с  Федеральным  государственным  образовательным стандартом  начального  общего  образования  (ФГОС  НОО)  основная образовательная  программа  начального  общего  образования  реализуется образовательным  учреждением,  в  том  числе,  и  через  внеурочную деятельность.              </w:t>
      </w:r>
      <w:proofErr w:type="gramStart"/>
      <w:r>
        <w:t>Под  внеурочной  деятельностью  в  рамках  реализации  ФГОС 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 освоения  основной  образовательной  программы  начального общего образования.</w:t>
      </w:r>
      <w:proofErr w:type="gramEnd"/>
      <w:r>
        <w:t xml:space="preserve">  Внеурочная деятельность учащихся,   как и деятельность  в рамках уроков,    направлена  на  достижение  результатов  освоения  основной образовательной  программы  школы.    Особое  внимание  в  ФГОС  НОО второго  поколения  акцентируется  на    достижении  личностных  и </w:t>
      </w:r>
      <w:proofErr w:type="spellStart"/>
      <w:r>
        <w:t>метапредметных</w:t>
      </w:r>
      <w:proofErr w:type="spellEnd"/>
      <w:r>
        <w:t xml:space="preserve"> результатов, что и  определяет  специфику внеурочной деятельности,  в ходе которой обучающийся не только и даже не столько должен узнать, сколько  научиться действовать, чувствовать, принимать решения и др.</w:t>
      </w:r>
      <w:bookmarkStart w:id="0" w:name="_GoBack"/>
      <w:bookmarkEnd w:id="0"/>
    </w:p>
    <w:sectPr w:rsidR="004261B2" w:rsidRPr="00F8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235A"/>
    <w:multiLevelType w:val="multilevel"/>
    <w:tmpl w:val="D8B4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707C07"/>
    <w:multiLevelType w:val="multilevel"/>
    <w:tmpl w:val="BB84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73"/>
    <w:rsid w:val="004261B2"/>
    <w:rsid w:val="009B1F32"/>
    <w:rsid w:val="00F8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4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4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62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449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5000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9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askalex.ru/wp-content/uploads/2011/05/%D0%9A%D1%80%D0%B5%D0%B0%D1%82%D0%B8%D0%B2%D0%BD%D0%BE%D0%B5-%D0%BC%D1%8B%D1%88%D0%BB%D0%B5%D0%BD%D0%B8%D0%B5-500x43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2017-09-03T06:24:00Z</dcterms:created>
  <dcterms:modified xsi:type="dcterms:W3CDTF">2017-09-03T07:47:00Z</dcterms:modified>
</cp:coreProperties>
</file>